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BA" w:rsidRDefault="00B165BA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Постановление Правительства РФ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(с изменениями и дополнениями)</w:t>
        </w:r>
      </w:hyperlink>
    </w:p>
    <w:p w:rsidR="00B165BA" w:rsidRDefault="00B165BA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  </w:r>
      </w:hyperlink>
    </w:p>
    <w:p w:rsidR="00B165BA" w:rsidRDefault="00B165BA">
      <w:pPr>
        <w:ind w:firstLine="698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4000" w:history="1">
        <w:r>
          <w:rPr>
            <w:rStyle w:val="a4"/>
            <w:rFonts w:cs="Arial"/>
          </w:rPr>
          <w:t>Правилам</w:t>
        </w:r>
      </w:hyperlink>
      <w:r>
        <w:rPr>
          <w:rStyle w:val="a3"/>
          <w:bCs/>
        </w:rPr>
        <w:t xml:space="preserve"> технологического</w:t>
      </w:r>
      <w:r>
        <w:rPr>
          <w:rStyle w:val="a3"/>
          <w:bCs/>
        </w:rPr>
        <w:br/>
        <w:t>присоединения энергопринимающих устройств</w:t>
      </w:r>
      <w:r>
        <w:rPr>
          <w:rStyle w:val="a3"/>
          <w:bCs/>
        </w:rPr>
        <w:br/>
        <w:t>потребителей электрической энергии, объектов</w:t>
      </w:r>
      <w:r>
        <w:rPr>
          <w:rStyle w:val="a3"/>
          <w:bCs/>
        </w:rPr>
        <w:br/>
        <w:t>по производству электрической энергии, а также</w:t>
      </w:r>
      <w:r>
        <w:rPr>
          <w:rStyle w:val="a3"/>
          <w:bCs/>
        </w:rPr>
        <w:br/>
        <w:t>объектов электросетевого хозяйства,</w:t>
      </w:r>
      <w:r>
        <w:rPr>
          <w:rStyle w:val="a3"/>
          <w:bCs/>
        </w:rPr>
        <w:br/>
        <w:t>принадлежащих сетевым организациям</w:t>
      </w:r>
      <w:r>
        <w:rPr>
          <w:rStyle w:val="a3"/>
          <w:bCs/>
        </w:rPr>
        <w:br/>
        <w:t>и иным лицам, к электрическим сетям</w:t>
      </w:r>
      <w:r>
        <w:rPr>
          <w:rStyle w:val="a3"/>
          <w:bCs/>
        </w:rPr>
        <w:br/>
        <w:t>(с изменениями от 11 июня 2015 г., 7 мая 2017 г.)</w:t>
      </w:r>
    </w:p>
    <w:p w:rsidR="00B165BA" w:rsidRDefault="00B165BA"/>
    <w:p w:rsidR="00B165BA" w:rsidRDefault="00B165BA">
      <w:pPr>
        <w:pStyle w:val="aff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Акт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об осуществлении технологического присоединения</w:t>
      </w:r>
    </w:p>
    <w:p w:rsidR="00B165BA" w:rsidRDefault="00B165BA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N ________                                  от "__" ____________ 20___ г.</w:t>
      </w:r>
    </w:p>
    <w:p w:rsidR="00B165BA" w:rsidRDefault="00B165BA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Настоящий акт составлен ________________________________________________,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(полное наименование сетевой организации)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именуемым (именуемой) в дальнейшем сетевой организацией, в лице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(ф.и.о. лица - представителя сетевой организации)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______________________________________, с одной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(устава, доверенности, иных документов)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стороны, и _____________________________________________________________,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(полное наименование заявителя - юридического лица, ф.и.о.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заявителя - физического лица)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именуемым (именуемой) в дальнейшем заявителем, в лице ___________________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(ф.и.о. лица - представителя заявителя)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(устава, доверенности, иных документов)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с другой стороны, в дальнейшем именуемыми сторонами. Стороны оформили   и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подписали настоящий акт о нижеследующем.</w:t>
      </w:r>
    </w:p>
    <w:p w:rsidR="00B165BA" w:rsidRDefault="00B165BA">
      <w:pPr>
        <w:pStyle w:val="aff9"/>
        <w:rPr>
          <w:sz w:val="22"/>
          <w:szCs w:val="22"/>
        </w:rPr>
      </w:pPr>
      <w:bookmarkStart w:id="0" w:name="sub_46001"/>
      <w:r>
        <w:rPr>
          <w:sz w:val="22"/>
          <w:szCs w:val="22"/>
        </w:rPr>
        <w:t xml:space="preserve">     1. Сетевая организация оказала заявителю услугу по технологическому</w:t>
      </w:r>
    </w:p>
    <w:bookmarkEnd w:id="0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присоединению объектов электроэнергетики  (энергопринимающих   устройств)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заявителя в соответствии с мероприятиями по  договору  об   осуществлении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от _________________  N ______  в   полном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объеме на сумму _____________ (_______) рублей ______ копеек, в том числе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_______________(прописью) НДС ________________  (_________)  рублей   ___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копеек (прописью).</w:t>
      </w:r>
      <w:hyperlink w:anchor="sub_46111" w:history="1">
        <w:r>
          <w:rPr>
            <w:rStyle w:val="a4"/>
            <w:rFonts w:cs="Courier New"/>
            <w:sz w:val="22"/>
            <w:szCs w:val="22"/>
          </w:rPr>
          <w:t>(1)</w:t>
        </w:r>
      </w:hyperlink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Мероприятия по технологическому  присоединению  выполнены   согласно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техническим условиям от ___________ N ____.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Объекты  электроэнергетики  (энергопринимающие  устройства)   сторон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находятся по адресу: ___________________________________________________.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Акт о выполнении технических условий от ______________ N __________.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Дата фактического присоединения ______________, акт об осуществлении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технологического присоединения от __________ N ______.</w:t>
      </w:r>
      <w:hyperlink w:anchor="sub_46222" w:history="1">
        <w:r>
          <w:rPr>
            <w:rStyle w:val="a4"/>
            <w:rFonts w:cs="Courier New"/>
            <w:sz w:val="22"/>
            <w:szCs w:val="22"/>
          </w:rPr>
          <w:t>(2)</w:t>
        </w:r>
      </w:hyperlink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Характеристики присоединения: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(всего) ___________ кВт, в том числе: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(без учета ранее присоединенной (существующей)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максимальной мощности) ____ кВт;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ранее присоединенная максимальная мощность _________ кВт; </w:t>
      </w:r>
      <w:hyperlink w:anchor="sub_46333" w:history="1">
        <w:r>
          <w:rPr>
            <w:rStyle w:val="a4"/>
            <w:rFonts w:cs="Courier New"/>
            <w:sz w:val="22"/>
            <w:szCs w:val="22"/>
          </w:rPr>
          <w:t>(3)</w:t>
        </w:r>
      </w:hyperlink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совокупная  величина   номинальной   мощности       присоединенных к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электрической сети трансформаторов ______ кВА.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электроснабжения : ________________ кВт;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 кВт;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________________ кВт.</w:t>
      </w:r>
    </w:p>
    <w:p w:rsidR="00B165BA" w:rsidRDefault="00B165BA"/>
    <w:p w:rsidR="00B165BA" w:rsidRDefault="00B165BA">
      <w:bookmarkStart w:id="1" w:name="sub_46002"/>
      <w:r>
        <w:t>2. Перечень точек присоединения:</w:t>
      </w:r>
    </w:p>
    <w:bookmarkEnd w:id="1"/>
    <w:p w:rsidR="00B165BA" w:rsidRDefault="00B165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"/>
        <w:gridCol w:w="1258"/>
        <w:gridCol w:w="1415"/>
        <w:gridCol w:w="1572"/>
        <w:gridCol w:w="1415"/>
        <w:gridCol w:w="2201"/>
        <w:gridCol w:w="1887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N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Источник питания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Описание точки присоединения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Уровень напряжения (кВ)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Максимальная мощность (кВт)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Величина номинальной мощности присоединенных трансформаторов (кВА)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 xml:space="preserve">Предельное значение коэффициента реактивной мощности </w:t>
            </w:r>
            <w:r w:rsidR="00331867">
              <w:rPr>
                <w:noProof/>
              </w:rPr>
              <w:drawing>
                <wp:inline distT="0" distB="0" distL="0" distR="0">
                  <wp:extent cx="352425" cy="180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В том числе опосредованно присоединенные</w:t>
            </w: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</w:tbl>
    <w:p w:rsidR="00B165BA" w:rsidRDefault="00B165BA"/>
    <w:p w:rsidR="00B165BA" w:rsidRDefault="00B165BA">
      <w:r>
        <w:t>Границы балансовой принадлежности объектов электроэнергетики (энергопринимающих устройств) и эксплуатационной ответственности сторон:</w:t>
      </w:r>
    </w:p>
    <w:p w:rsidR="00B165BA" w:rsidRDefault="00B165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9"/>
        <w:gridCol w:w="5030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Описание границ эксплуатационной ответственности сторон</w:t>
            </w: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</w:tbl>
    <w:p w:rsidR="00B165BA" w:rsidRDefault="00B165BA"/>
    <w:p w:rsidR="00B165BA" w:rsidRDefault="00B165BA">
      <w:bookmarkStart w:id="2" w:name="sub_46003"/>
      <w:r>
        <w:t>3. У сторон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</w:r>
    </w:p>
    <w:bookmarkEnd w:id="2"/>
    <w:p w:rsidR="00B165BA" w:rsidRDefault="00B165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0"/>
        <w:gridCol w:w="5079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5BA" w:rsidRDefault="00B165BA">
            <w:pPr>
              <w:pStyle w:val="aff8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65BA" w:rsidRDefault="00B165BA">
            <w:pPr>
              <w:pStyle w:val="aff8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</w:tbl>
    <w:p w:rsidR="00B165BA" w:rsidRDefault="00B165BA"/>
    <w:p w:rsidR="00B165BA" w:rsidRDefault="00B165BA">
      <w: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p w:rsidR="00B165BA" w:rsidRDefault="00B165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</w:tbl>
    <w:p w:rsidR="00B165BA" w:rsidRDefault="00B165BA"/>
    <w:p w:rsidR="00B165BA" w:rsidRDefault="00B165BA">
      <w:pPr>
        <w:pStyle w:val="aff9"/>
        <w:rPr>
          <w:sz w:val="22"/>
          <w:szCs w:val="22"/>
        </w:rPr>
      </w:pPr>
      <w:bookmarkStart w:id="3" w:name="sub_46004"/>
      <w:r>
        <w:rPr>
          <w:sz w:val="22"/>
          <w:szCs w:val="22"/>
        </w:rPr>
        <w:t xml:space="preserve">     4. Характеристики установленных измерительных комплексов содержатся</w:t>
      </w:r>
    </w:p>
    <w:bookmarkEnd w:id="3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в акте допуска прибора учета электрической энергии в эксплуатацию.</w:t>
      </w:r>
    </w:p>
    <w:p w:rsidR="00B165BA" w:rsidRDefault="00B165BA">
      <w:pPr>
        <w:pStyle w:val="aff9"/>
        <w:rPr>
          <w:sz w:val="22"/>
          <w:szCs w:val="22"/>
        </w:rPr>
      </w:pPr>
      <w:bookmarkStart w:id="4" w:name="sub_46005"/>
      <w:r>
        <w:rPr>
          <w:sz w:val="22"/>
          <w:szCs w:val="22"/>
        </w:rPr>
        <w:t xml:space="preserve">     5. Устройства защиты, релейной защиты, противоаварийной и   режимной</w:t>
      </w:r>
    </w:p>
    <w:bookmarkEnd w:id="4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автоматики: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(виды защиты и автоматики, действия и др.)</w:t>
      </w:r>
    </w:p>
    <w:p w:rsidR="00B165BA" w:rsidRDefault="00B165BA">
      <w:pPr>
        <w:pStyle w:val="aff9"/>
        <w:rPr>
          <w:sz w:val="22"/>
          <w:szCs w:val="22"/>
        </w:rPr>
      </w:pPr>
      <w:bookmarkStart w:id="5" w:name="sub_46006"/>
      <w:r>
        <w:rPr>
          <w:sz w:val="22"/>
          <w:szCs w:val="22"/>
        </w:rPr>
        <w:t xml:space="preserve">     6. Автономный резервный источник питания:</w:t>
      </w:r>
    </w:p>
    <w:bookmarkEnd w:id="5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          (место установки, тип, мощность и др.)</w:t>
      </w:r>
    </w:p>
    <w:p w:rsidR="00B165BA" w:rsidRDefault="00B165BA">
      <w:pPr>
        <w:pStyle w:val="aff9"/>
        <w:rPr>
          <w:sz w:val="22"/>
          <w:szCs w:val="22"/>
        </w:rPr>
      </w:pPr>
      <w:bookmarkStart w:id="6" w:name="sub_46007"/>
      <w:r>
        <w:rPr>
          <w:sz w:val="22"/>
          <w:szCs w:val="22"/>
        </w:rPr>
        <w:t xml:space="preserve">     7. Прочие сведения:</w:t>
      </w:r>
    </w:p>
    <w:bookmarkEnd w:id="6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(в том числе сведения об опосредованно присоединенных потребителях,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наименование, адрес, максимальная мощность, категория надежности, уровень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напряжения, сведения о расчетах потерь электрической энергии в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 xml:space="preserve">       электрической сети потребителя электрической энергии и др.)</w:t>
      </w:r>
    </w:p>
    <w:p w:rsidR="00B165BA" w:rsidRDefault="00B165BA">
      <w:pPr>
        <w:pStyle w:val="aff9"/>
        <w:rPr>
          <w:sz w:val="22"/>
          <w:szCs w:val="22"/>
        </w:rPr>
      </w:pPr>
      <w:bookmarkStart w:id="7" w:name="sub_46008"/>
      <w:r>
        <w:rPr>
          <w:sz w:val="22"/>
          <w:szCs w:val="22"/>
        </w:rPr>
        <w:t xml:space="preserve">     8. Схематично   границы   балансовой   принадлежности       объектов</w:t>
      </w:r>
    </w:p>
    <w:bookmarkEnd w:id="7"/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электроэнергетики  (энергопринимающих  устройств)  и     эксплуатационной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ответственности сторон указаны в  приведенной  ниже  однолинейной   схеме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присоединения энергопринимающих устройств.</w:t>
      </w:r>
    </w:p>
    <w:p w:rsidR="00B165BA" w:rsidRDefault="00B165BA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3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10243" w:type="dxa"/>
            <w:tcBorders>
              <w:top w:val="single" w:sz="4" w:space="0" w:color="auto"/>
              <w:bottom w:val="single" w:sz="4" w:space="0" w:color="auto"/>
            </w:tcBorders>
          </w:tcPr>
          <w:p w:rsidR="00B165BA" w:rsidRDefault="00B165BA">
            <w:pPr>
              <w:pStyle w:val="aff8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 кВт прилагается схема соединения электроустановок</w:t>
            </w:r>
          </w:p>
        </w:tc>
      </w:tr>
    </w:tbl>
    <w:p w:rsidR="00B165BA" w:rsidRDefault="00B165BA"/>
    <w:p w:rsidR="00B165BA" w:rsidRDefault="00B165BA">
      <w:r>
        <w:t>Прочее:</w:t>
      </w:r>
    </w:p>
    <w:p w:rsidR="00B165BA" w:rsidRDefault="00B165BA">
      <w:pPr>
        <w:pStyle w:val="aff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B165BA" w:rsidRDefault="00B165BA"/>
    <w:p w:rsidR="00B165BA" w:rsidRDefault="00B165BA">
      <w:bookmarkStart w:id="8" w:name="sub_46009"/>
      <w:r>
        <w:t>9. Стороны подтверждают, что технологическое присоединение энергопринимающих устройств (энергетических установок) к электрической сети сетевой организации выполнено в соответствии с правилами и нормами.</w:t>
      </w:r>
    </w:p>
    <w:bookmarkEnd w:id="8"/>
    <w:p w:rsidR="00B165BA" w:rsidRDefault="00B165BA">
      <w:r>
        <w:t xml:space="preserve">Заявитель претензий к оказанию услуг сетевой организацией не имеет. </w:t>
      </w:r>
      <w:hyperlink w:anchor="sub_46444" w:history="1">
        <w:r>
          <w:rPr>
            <w:rStyle w:val="a4"/>
            <w:rFonts w:cs="Arial"/>
          </w:rPr>
          <w:t>(4)</w:t>
        </w:r>
      </w:hyperlink>
    </w:p>
    <w:p w:rsidR="00B165BA" w:rsidRDefault="00B165BA"/>
    <w:p w:rsidR="00B165BA" w:rsidRDefault="00B165BA">
      <w:r>
        <w:t>Подписи сторон</w:t>
      </w:r>
    </w:p>
    <w:p w:rsidR="00B165BA" w:rsidRDefault="00B165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86"/>
        <w:gridCol w:w="1330"/>
        <w:gridCol w:w="4951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(должность)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(должность)</w:t>
            </w:r>
          </w:p>
        </w:tc>
      </w:tr>
    </w:tbl>
    <w:p w:rsidR="00B165BA" w:rsidRDefault="00B165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8"/>
        <w:gridCol w:w="325"/>
        <w:gridCol w:w="1940"/>
        <w:gridCol w:w="1484"/>
        <w:gridCol w:w="1969"/>
        <w:gridCol w:w="325"/>
        <w:gridCol w:w="2096"/>
      </w:tblGrid>
      <w:tr w:rsidR="00B165BA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  <w:r>
              <w:t>/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  <w:r>
              <w:t>/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  <w:r>
              <w:t>/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  <w:r>
              <w:t>/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65BA" w:rsidRDefault="00B165BA">
            <w:pPr>
              <w:pStyle w:val="aff8"/>
            </w:pPr>
          </w:p>
        </w:tc>
      </w:tr>
      <w:tr w:rsidR="00B165BA">
        <w:tblPrEx>
          <w:tblCellMar>
            <w:top w:w="0" w:type="dxa"/>
            <w:bottom w:w="0" w:type="dxa"/>
          </w:tblCellMar>
        </w:tblPrEx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(ф.и.о.)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(подпись)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5BA" w:rsidRDefault="00B165BA">
            <w:pPr>
              <w:pStyle w:val="aff8"/>
              <w:jc w:val="center"/>
            </w:pPr>
            <w:r>
              <w:t>(ф.и.о.)</w:t>
            </w:r>
          </w:p>
        </w:tc>
      </w:tr>
    </w:tbl>
    <w:p w:rsidR="00B165BA" w:rsidRDefault="00B165BA"/>
    <w:p w:rsidR="00B165BA" w:rsidRDefault="00B165BA">
      <w:pPr>
        <w:pStyle w:val="afff1"/>
      </w:pPr>
      <w:r>
        <w:t>_____________________________</w:t>
      </w:r>
    </w:p>
    <w:p w:rsidR="00B165BA" w:rsidRDefault="00B165BA">
      <w:bookmarkStart w:id="9" w:name="sub_46111"/>
      <w:r>
        <w:t>(1) При восстановлении (переоформлении) документов указанная информация не вносится.</w:t>
      </w:r>
    </w:p>
    <w:p w:rsidR="00B165BA" w:rsidRDefault="00B165BA">
      <w:bookmarkStart w:id="10" w:name="sub_46222"/>
      <w:bookmarkEnd w:id="9"/>
      <w:r>
        <w:t>(2) Заполняется в случае переоформления документов.</w:t>
      </w:r>
    </w:p>
    <w:p w:rsidR="00B165BA" w:rsidRDefault="00B165BA">
      <w:bookmarkStart w:id="11" w:name="sub_46333"/>
      <w:bookmarkEnd w:id="10"/>
      <w:r>
        <w:t>(3) 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B165BA" w:rsidRDefault="00B165BA">
      <w:bookmarkStart w:id="12" w:name="sub_46444"/>
      <w:bookmarkEnd w:id="11"/>
      <w:r>
        <w:t>(4) При восстановлении (переоформлении) документов указанная информация не вносится.</w:t>
      </w:r>
    </w:p>
    <w:bookmarkEnd w:id="12"/>
    <w:p w:rsidR="00B165BA" w:rsidRDefault="00B165BA"/>
    <w:sectPr w:rsidR="00B165B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0476"/>
    <w:rsid w:val="00260476"/>
    <w:rsid w:val="00331867"/>
    <w:rsid w:val="0070700A"/>
    <w:rsid w:val="00B1478C"/>
    <w:rsid w:val="00B1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garantF1://87740.4000" TargetMode="External"/><Relationship Id="rId4" Type="http://schemas.openxmlformats.org/officeDocument/2006/relationships/hyperlink" Target="garantF1://877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7090</Characters>
  <Application>Microsoft Office Word</Application>
  <DocSecurity>0</DocSecurity>
  <Lines>59</Lines>
  <Paragraphs>16</Paragraphs>
  <ScaleCrop>false</ScaleCrop>
  <Company>НПП "Гарант-Сервис"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Денис Пашин</cp:lastModifiedBy>
  <cp:revision>2</cp:revision>
  <dcterms:created xsi:type="dcterms:W3CDTF">2019-02-05T20:00:00Z</dcterms:created>
  <dcterms:modified xsi:type="dcterms:W3CDTF">2019-02-05T20:00:00Z</dcterms:modified>
</cp:coreProperties>
</file>